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baseline"/>
        <w:rPr>
          <w:rStyle w:val="4"/>
          <w:rFonts w:ascii="Calibri" w:hAnsi="Calibri" w:eastAsia="宋体"/>
          <w:b w:val="0"/>
          <w:i w:val="0"/>
          <w:caps w:val="0"/>
          <w:spacing w:val="0"/>
          <w:w w:val="100"/>
          <w:kern w:val="2"/>
          <w:sz w:val="32"/>
          <w:szCs w:val="32"/>
          <w:lang w:val="en-US" w:eastAsia="zh-CN" w:bidi="ar-SA"/>
        </w:rPr>
      </w:pPr>
      <w:r>
        <w:rPr>
          <w:rStyle w:val="4"/>
          <w:rFonts w:ascii="Calibri" w:hAnsi="Calibri" w:eastAsia="宋体"/>
          <w:b/>
          <w:i w:val="0"/>
          <w:caps w:val="0"/>
          <w:spacing w:val="0"/>
          <w:w w:val="100"/>
          <w:kern w:val="2"/>
          <w:sz w:val="30"/>
          <w:szCs w:val="30"/>
          <w:lang w:val="en-US" w:eastAsia="zh-CN" w:bidi="ar-SA"/>
        </w:rPr>
        <w:t>项目名称：重庆大鳞鲃健康养殖、标准化生产及技术推广</w:t>
      </w: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baseline"/>
        <w:rPr>
          <w:rStyle w:val="4"/>
          <w:rFonts w:ascii="宋体" w:hAnsi="宋体" w:eastAsia="宋体"/>
          <w:b/>
          <w:i w:val="0"/>
          <w:caps w:val="0"/>
          <w:spacing w:val="0"/>
          <w:w w:val="100"/>
          <w:kern w:val="2"/>
          <w:sz w:val="28"/>
          <w:szCs w:val="28"/>
          <w:lang w:val="en-US" w:eastAsia="zh-CN" w:bidi="ar-SA"/>
        </w:rPr>
      </w:pPr>
      <w:r>
        <w:rPr>
          <w:rStyle w:val="4"/>
          <w:rFonts w:ascii="Calibri" w:hAnsi="Calibri" w:eastAsia="宋体"/>
          <w:b/>
          <w:i w:val="0"/>
          <w:caps w:val="0"/>
          <w:spacing w:val="0"/>
          <w:w w:val="100"/>
          <w:kern w:val="2"/>
          <w:sz w:val="30"/>
          <w:szCs w:val="30"/>
          <w:lang w:val="en-US" w:eastAsia="zh-CN" w:bidi="ar-SA"/>
        </w:rPr>
        <w:t>提名单位：</w:t>
      </w:r>
      <w:r>
        <w:rPr>
          <w:rStyle w:val="4"/>
          <w:rFonts w:ascii="宋体" w:hAnsi="宋体" w:eastAsia="宋体"/>
          <w:b/>
          <w:i w:val="0"/>
          <w:caps w:val="0"/>
          <w:spacing w:val="0"/>
          <w:w w:val="100"/>
          <w:kern w:val="2"/>
          <w:sz w:val="28"/>
          <w:szCs w:val="28"/>
          <w:lang w:val="en-US" w:eastAsia="zh-CN" w:bidi="ar-SA"/>
        </w:rPr>
        <w:t>重庆市农业投资集团有限公司</w:t>
      </w:r>
    </w:p>
    <w:p>
      <w:pPr>
        <w:keepNext w:val="0"/>
        <w:keepLines w:val="0"/>
        <w:pageBreakBefore w:val="0"/>
        <w:widowControl/>
        <w:kinsoku/>
        <w:wordWrap/>
        <w:overflowPunct/>
        <w:topLinePunct w:val="0"/>
        <w:autoSpaceDE/>
        <w:autoSpaceDN/>
        <w:bidi w:val="0"/>
        <w:adjustRightInd/>
        <w:spacing w:line="500" w:lineRule="exact"/>
        <w:textAlignment w:val="baseline"/>
        <w:rPr>
          <w:rFonts w:hint="eastAsia"/>
          <w:b/>
          <w:sz w:val="30"/>
          <w:szCs w:val="30"/>
        </w:rPr>
      </w:pPr>
      <w:r>
        <w:rPr>
          <w:rFonts w:hint="eastAsia"/>
          <w:b/>
          <w:sz w:val="30"/>
          <w:szCs w:val="30"/>
        </w:rPr>
        <w:t>提名</w:t>
      </w:r>
      <w:r>
        <w:rPr>
          <w:rFonts w:hint="eastAsia"/>
          <w:b/>
          <w:sz w:val="30"/>
          <w:szCs w:val="30"/>
          <w:lang w:eastAsia="zh-CN"/>
        </w:rPr>
        <w:t>等级：</w:t>
      </w:r>
      <w:r>
        <w:rPr>
          <w:rFonts w:hint="eastAsia"/>
          <w:b/>
          <w:sz w:val="30"/>
          <w:szCs w:val="30"/>
        </w:rPr>
        <w:t>重庆市科技</w:t>
      </w:r>
      <w:r>
        <w:rPr>
          <w:rFonts w:hint="eastAsia"/>
          <w:b/>
          <w:sz w:val="30"/>
          <w:szCs w:val="30"/>
          <w:lang w:eastAsia="zh-CN"/>
        </w:rPr>
        <w:t>进步三</w:t>
      </w:r>
      <w:r>
        <w:rPr>
          <w:rFonts w:hint="eastAsia"/>
          <w:b/>
          <w:sz w:val="30"/>
          <w:szCs w:val="30"/>
        </w:rPr>
        <w:t>等奖</w:t>
      </w: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baseline"/>
        <w:rPr>
          <w:rStyle w:val="4"/>
          <w:rFonts w:ascii="Calibri" w:hAnsi="Calibri" w:eastAsia="宋体"/>
          <w:b/>
          <w:i w:val="0"/>
          <w:caps w:val="0"/>
          <w:spacing w:val="0"/>
          <w:w w:val="100"/>
          <w:kern w:val="2"/>
          <w:sz w:val="30"/>
          <w:szCs w:val="30"/>
          <w:lang w:val="en-US" w:eastAsia="zh-CN" w:bidi="ar-SA"/>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baseline"/>
        <w:rPr>
          <w:rStyle w:val="4"/>
          <w:rFonts w:ascii="Calibri" w:hAnsi="Calibri" w:eastAsia="宋体"/>
          <w:b/>
          <w:i w:val="0"/>
          <w:caps w:val="0"/>
          <w:spacing w:val="0"/>
          <w:w w:val="100"/>
          <w:kern w:val="2"/>
          <w:sz w:val="30"/>
          <w:szCs w:val="30"/>
          <w:lang w:val="en-US" w:eastAsia="zh-CN" w:bidi="ar-SA"/>
        </w:rPr>
      </w:pPr>
      <w:bookmarkStart w:id="0" w:name="_GoBack"/>
      <w:bookmarkEnd w:id="0"/>
      <w:r>
        <w:rPr>
          <w:rStyle w:val="4"/>
          <w:rFonts w:ascii="Calibri" w:hAnsi="Calibri" w:eastAsia="宋体"/>
          <w:b/>
          <w:i w:val="0"/>
          <w:caps w:val="0"/>
          <w:spacing w:val="0"/>
          <w:w w:val="100"/>
          <w:kern w:val="2"/>
          <w:sz w:val="30"/>
          <w:szCs w:val="30"/>
          <w:lang w:val="en-US" w:eastAsia="zh-CN" w:bidi="ar-SA"/>
        </w:rPr>
        <w:t>项目简介：</w:t>
      </w: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baseline"/>
        <w:rPr>
          <w:rStyle w:val="4"/>
          <w:rFonts w:ascii="Times New Roman" w:hAnsi="Times New Roman" w:eastAsia="仿宋"/>
          <w:b w:val="0"/>
          <w:i w:val="0"/>
          <w:caps w:val="0"/>
          <w:color w:val="000000"/>
          <w:spacing w:val="0"/>
          <w:w w:val="100"/>
          <w:kern w:val="2"/>
          <w:sz w:val="24"/>
          <w:szCs w:val="24"/>
          <w:lang w:val="en-US" w:eastAsia="zh-CN" w:bidi="ar-SA"/>
        </w:rPr>
      </w:pPr>
      <w:r>
        <w:rPr>
          <w:rStyle w:val="4"/>
          <w:rFonts w:ascii="仿宋" w:hAnsi="仿宋" w:eastAsia="仿宋"/>
          <w:b w:val="0"/>
          <w:i w:val="0"/>
          <w:caps w:val="0"/>
          <w:color w:val="000000"/>
          <w:spacing w:val="0"/>
          <w:w w:val="100"/>
          <w:kern w:val="2"/>
          <w:sz w:val="24"/>
          <w:szCs w:val="24"/>
          <w:lang w:val="en-US" w:eastAsia="zh-CN" w:bidi="ar-SA"/>
        </w:rPr>
        <w:t>大鳞鲃（</w:t>
      </w:r>
      <w:r>
        <w:rPr>
          <w:rStyle w:val="4"/>
          <w:rFonts w:ascii="Times New Roman" w:hAnsi="Times New Roman" w:eastAsia="仿宋"/>
          <w:b w:val="0"/>
          <w:i/>
          <w:iCs/>
          <w:caps w:val="0"/>
          <w:color w:val="000000"/>
          <w:spacing w:val="0"/>
          <w:w w:val="100"/>
          <w:kern w:val="2"/>
          <w:sz w:val="24"/>
          <w:szCs w:val="24"/>
          <w:lang w:val="en-US" w:eastAsia="zh-CN" w:bidi="ar-SA"/>
        </w:rPr>
        <w:t>Barbus capito</w:t>
      </w:r>
      <w:r>
        <w:rPr>
          <w:rStyle w:val="4"/>
          <w:rFonts w:ascii="仿宋" w:hAnsi="仿宋" w:eastAsia="仿宋"/>
          <w:b w:val="0"/>
          <w:i w:val="0"/>
          <w:caps w:val="0"/>
          <w:color w:val="000000"/>
          <w:spacing w:val="0"/>
          <w:w w:val="100"/>
          <w:kern w:val="2"/>
          <w:sz w:val="24"/>
          <w:szCs w:val="24"/>
          <w:lang w:val="en-US" w:eastAsia="zh-CN" w:bidi="ar-SA"/>
        </w:rPr>
        <w:t>）分类学上属鲤科鲃亚科鲃属（</w:t>
      </w:r>
      <w:r>
        <w:rPr>
          <w:rStyle w:val="4"/>
          <w:rFonts w:ascii="Times New Roman" w:hAnsi="Times New Roman" w:eastAsia="仿宋"/>
          <w:b w:val="0"/>
          <w:i w:val="0"/>
          <w:caps w:val="0"/>
          <w:color w:val="000000"/>
          <w:spacing w:val="0"/>
          <w:w w:val="100"/>
          <w:kern w:val="2"/>
          <w:sz w:val="24"/>
          <w:szCs w:val="24"/>
          <w:lang w:val="en-US" w:eastAsia="zh-CN" w:bidi="ar-SA"/>
        </w:rPr>
        <w:t>Barbus）。商品名：淡水银鳕。其为广温性鱼类，性成熟个体(4龄)，体重3.0～5.0 公斤，具有肉质鲜美、集群性好、易驯化、抗逆性强、耐盐碱、生长速度快等优良性状，其养殖技术易掌握，经济效益较好，水质要求不高，是一个值得推广的优质鱼类品种。</w:t>
      </w: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baseline"/>
        <w:rPr>
          <w:rStyle w:val="4"/>
          <w:rFonts w:ascii="Times New Roman" w:hAnsi="Times New Roman" w:eastAsia="仿宋"/>
          <w:b w:val="0"/>
          <w:i w:val="0"/>
          <w:caps w:val="0"/>
          <w:color w:val="000000"/>
          <w:spacing w:val="0"/>
          <w:w w:val="100"/>
          <w:kern w:val="2"/>
          <w:sz w:val="24"/>
          <w:szCs w:val="24"/>
          <w:lang w:val="en-US" w:eastAsia="zh-CN" w:bidi="ar-SA"/>
        </w:rPr>
      </w:pPr>
      <w:r>
        <w:rPr>
          <w:rStyle w:val="4"/>
          <w:rFonts w:ascii="Times New Roman" w:hAnsi="Times New Roman" w:eastAsia="仿宋"/>
          <w:b w:val="0"/>
          <w:i w:val="0"/>
          <w:caps w:val="0"/>
          <w:color w:val="000000"/>
          <w:spacing w:val="0"/>
          <w:w w:val="100"/>
          <w:kern w:val="2"/>
          <w:sz w:val="24"/>
          <w:szCs w:val="24"/>
          <w:lang w:val="en-US" w:eastAsia="zh-CN" w:bidi="ar-SA"/>
        </w:rPr>
        <w:t>重庆市水产科学研究所自2014年初次引入大鳞鲃，以长寿湖新渔村科研养殖基地为依托进行大鳞鲃本地化池塘驯养工作。2015年大鳞鲃的人工繁殖研究初步取得成功，2016年开始进行内塘养殖关键技术研究、试验示范养殖，2017年对其养殖环境、最佳饲料、病害防控、鱼苗转运等技术的研究。2015-2018年期间在涪陵、长寿、潼南、荣昌、丰都等地大力推广养殖，随着后备亲鱼的成熟，我所对大鳞鲃的繁养技能得到进一步提升，有能力进一步扩大推广养殖规模。</w:t>
      </w: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baseline"/>
        <w:rPr>
          <w:rStyle w:val="4"/>
          <w:rFonts w:ascii="仿宋" w:hAnsi="仿宋" w:eastAsia="仿宋"/>
          <w:b w:val="0"/>
          <w:i w:val="0"/>
          <w:caps w:val="0"/>
          <w:color w:val="000000"/>
          <w:spacing w:val="0"/>
          <w:w w:val="100"/>
          <w:kern w:val="2"/>
          <w:sz w:val="24"/>
          <w:szCs w:val="24"/>
          <w:lang w:val="en-US" w:eastAsia="zh-CN" w:bidi="ar-SA"/>
        </w:rPr>
      </w:pPr>
      <w:r>
        <w:rPr>
          <w:rStyle w:val="4"/>
          <w:rFonts w:ascii="仿宋" w:hAnsi="仿宋" w:eastAsia="仿宋"/>
          <w:b w:val="0"/>
          <w:i w:val="0"/>
          <w:caps w:val="0"/>
          <w:color w:val="000000"/>
          <w:spacing w:val="0"/>
          <w:w w:val="100"/>
          <w:kern w:val="2"/>
          <w:sz w:val="24"/>
          <w:szCs w:val="24"/>
          <w:lang w:val="en-US" w:eastAsia="zh-CN" w:bidi="ar-SA"/>
        </w:rPr>
        <w:t>主要技术内容：大鳞鲃亲鱼的培育、人工繁殖、适合重庆地区的健康繁养综合技术和标准化生产模式，包括对养殖环境、最佳饲料、病害防控、鱼苗转运、技术推广等的研究，大鳞鲃养殖规范的制定以及养殖示范推广。</w:t>
      </w: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baseline"/>
        <w:rPr>
          <w:rStyle w:val="4"/>
          <w:rFonts w:ascii="仿宋" w:hAnsi="仿宋" w:eastAsia="仿宋"/>
          <w:b w:val="0"/>
          <w:i w:val="0"/>
          <w:caps w:val="0"/>
          <w:color w:val="000000"/>
          <w:spacing w:val="0"/>
          <w:w w:val="100"/>
          <w:kern w:val="2"/>
          <w:sz w:val="24"/>
          <w:szCs w:val="24"/>
          <w:lang w:val="en-US" w:eastAsia="zh-CN" w:bidi="ar-SA"/>
        </w:rPr>
      </w:pPr>
      <w:r>
        <w:rPr>
          <w:rStyle w:val="4"/>
          <w:rFonts w:ascii="仿宋" w:hAnsi="仿宋" w:eastAsia="仿宋"/>
          <w:b w:val="0"/>
          <w:i w:val="0"/>
          <w:caps w:val="0"/>
          <w:color w:val="000000"/>
          <w:spacing w:val="0"/>
          <w:w w:val="100"/>
          <w:kern w:val="2"/>
          <w:sz w:val="24"/>
          <w:szCs w:val="24"/>
          <w:lang w:val="en-US" w:eastAsia="zh-CN" w:bidi="ar-SA"/>
        </w:rPr>
        <w:t>技术创新点：大鳞鲃在重庆池塘繁养的本地化驯养技术及技术推广。包括：大鳞鲃养殖的环境条件、亲鱼培育、人工繁殖技术、苗种培育和质量、鱼苗转运技术、食用鱼饲养、病害防治以及养殖笔记等方面的内容。</w:t>
      </w: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baseline"/>
        <w:rPr>
          <w:rStyle w:val="4"/>
          <w:rFonts w:ascii="仿宋" w:hAnsi="仿宋" w:eastAsia="仿宋"/>
          <w:b w:val="0"/>
          <w:i w:val="0"/>
          <w:caps w:val="0"/>
          <w:color w:val="000000"/>
          <w:spacing w:val="0"/>
          <w:w w:val="100"/>
          <w:kern w:val="2"/>
          <w:sz w:val="24"/>
          <w:szCs w:val="24"/>
          <w:lang w:val="en-US" w:eastAsia="zh-CN" w:bidi="ar-SA"/>
        </w:rPr>
      </w:pPr>
      <w:r>
        <w:rPr>
          <w:rStyle w:val="4"/>
          <w:rFonts w:ascii="仿宋" w:hAnsi="仿宋" w:eastAsia="仿宋"/>
          <w:b w:val="0"/>
          <w:i w:val="0"/>
          <w:caps w:val="0"/>
          <w:color w:val="000000"/>
          <w:spacing w:val="0"/>
          <w:w w:val="100"/>
          <w:kern w:val="2"/>
          <w:sz w:val="24"/>
          <w:szCs w:val="24"/>
          <w:lang w:val="en-US" w:eastAsia="zh-CN" w:bidi="ar-SA"/>
        </w:rPr>
        <w:t>课题成果：发明专利1个，文章3篇，形成了一种大鳞鲃的养殖方法，一种提高跨水系运输鱼苗下塘存活率的方法，适合重庆地区的大鳞鲃池塘健康养殖综合技术规范1篇，项目技术研究报告1篇，完成了大鳞鲃对重庆本地山区养殖环境的适应性研究。</w:t>
      </w: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baseline"/>
        <w:rPr>
          <w:rStyle w:val="4"/>
          <w:rFonts w:ascii="黑体" w:hAnsi="Calibri" w:eastAsia="黑体" w:cs="Times New Roman"/>
          <w:b w:val="0"/>
          <w:bCs/>
          <w:i w:val="0"/>
          <w:caps w:val="0"/>
          <w:spacing w:val="0"/>
          <w:w w:val="100"/>
          <w:kern w:val="0"/>
          <w:sz w:val="30"/>
          <w:szCs w:val="30"/>
          <w:lang w:val="en-US" w:eastAsia="zh-CN" w:bidi="ar-SA"/>
        </w:rPr>
      </w:pPr>
      <w:r>
        <w:rPr>
          <w:rStyle w:val="4"/>
          <w:rFonts w:ascii="仿宋" w:hAnsi="仿宋" w:eastAsia="仿宋"/>
          <w:b w:val="0"/>
          <w:i w:val="0"/>
          <w:caps w:val="0"/>
          <w:color w:val="000000"/>
          <w:spacing w:val="0"/>
          <w:w w:val="100"/>
          <w:kern w:val="2"/>
          <w:sz w:val="24"/>
          <w:szCs w:val="24"/>
          <w:lang w:val="en-US" w:eastAsia="zh-CN" w:bidi="ar-SA"/>
        </w:rPr>
        <w:t>应用推广及效益：经过摸索研究，我所已掌握了大鳞鲃的人工繁养技术和池塘本地化驯养技术，示范池塘鱼种收获亩产达到1300多公斤，经济效益5.1-5.2余万元/亩，经济效益约5.2余万元/亩。形成示范养殖基地1个，累计与5个区（长寿地区、涪陵地区、潼南地区、丰都地区、荣昌地区）20多家渔企或者农户签订推广技术服务合同，开展大鳞鲃养殖示范实地技术指导工作，推广面积2200余亩，为重庆市及周边地区提供大鳞鲃成鱼2800多吨，经济收益4500多万元。通过大鳞鲃的引进、人工繁养及示范推广，重庆地区渔业从业人员已对大鳞鲃这一新品种有较好的认识且我所在重庆本地进行的大鳞鲃的人工繁养能够充分保障大鳞鲃的苗种供应和质量。</w:t>
      </w: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baseline"/>
        <w:rPr>
          <w:rStyle w:val="4"/>
          <w:rFonts w:ascii="黑体" w:hAnsi="Calibri" w:eastAsia="黑体" w:cs="Times New Roman"/>
          <w:b w:val="0"/>
          <w:bCs/>
          <w:i w:val="0"/>
          <w:caps w:val="0"/>
          <w:spacing w:val="0"/>
          <w:w w:val="100"/>
          <w:kern w:val="0"/>
          <w:sz w:val="30"/>
          <w:szCs w:val="30"/>
          <w:lang w:val="en-US" w:eastAsia="zh-CN" w:bidi="ar-SA"/>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baseline"/>
        <w:rPr>
          <w:rStyle w:val="4"/>
          <w:rFonts w:ascii="黑体" w:hAnsi="Calibri" w:eastAsia="黑体" w:cs="Times New Roman"/>
          <w:b w:val="0"/>
          <w:bCs/>
          <w:i w:val="0"/>
          <w:caps w:val="0"/>
          <w:spacing w:val="0"/>
          <w:w w:val="100"/>
          <w:kern w:val="0"/>
          <w:sz w:val="30"/>
          <w:szCs w:val="30"/>
          <w:lang w:val="en-US" w:eastAsia="zh-CN" w:bidi="ar-SA"/>
        </w:rPr>
      </w:pPr>
      <w:r>
        <w:rPr>
          <w:rStyle w:val="4"/>
          <w:rFonts w:ascii="黑体" w:hAnsi="Calibri" w:eastAsia="黑体" w:cs="Times New Roman"/>
          <w:b w:val="0"/>
          <w:bCs/>
          <w:i w:val="0"/>
          <w:caps w:val="0"/>
          <w:spacing w:val="0"/>
          <w:w w:val="100"/>
          <w:kern w:val="0"/>
          <w:sz w:val="30"/>
          <w:szCs w:val="30"/>
          <w:lang w:val="en-US" w:eastAsia="zh-CN" w:bidi="ar-SA"/>
        </w:rPr>
        <w:t>主要知识产权和标准规范等目录：</w:t>
      </w:r>
    </w:p>
    <w:tbl>
      <w:tblPr>
        <w:tblStyle w:val="2"/>
        <w:tblW w:w="5223"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61"/>
        <w:gridCol w:w="2342"/>
        <w:gridCol w:w="1352"/>
        <w:gridCol w:w="1120"/>
        <w:gridCol w:w="1170"/>
        <w:gridCol w:w="16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64" w:hRule="atLeast"/>
          <w:jc w:val="center"/>
        </w:trPr>
        <w:tc>
          <w:tcPr>
            <w:tcW w:w="610"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Style w:val="4"/>
                <w:rFonts w:hint="eastAsia" w:ascii="仿宋" w:hAnsi="仿宋" w:eastAsia="仿宋" w:cstheme="minorBidi"/>
                <w:b w:val="0"/>
                <w:i w:val="0"/>
                <w:caps w:val="0"/>
                <w:spacing w:val="0"/>
                <w:w w:val="100"/>
                <w:kern w:val="2"/>
                <w:sz w:val="24"/>
                <w:szCs w:val="24"/>
                <w:lang w:val="en-US" w:eastAsia="zh-CN" w:bidi="ar-SA"/>
              </w:rPr>
            </w:pPr>
            <w:r>
              <w:rPr>
                <w:rStyle w:val="4"/>
                <w:rFonts w:hint="eastAsia" w:ascii="仿宋" w:hAnsi="仿宋" w:eastAsia="仿宋" w:cstheme="minorBidi"/>
                <w:b w:val="0"/>
                <w:i w:val="0"/>
                <w:caps w:val="0"/>
                <w:spacing w:val="0"/>
                <w:w w:val="100"/>
                <w:kern w:val="2"/>
                <w:sz w:val="24"/>
                <w:szCs w:val="24"/>
                <w:lang w:val="en-US" w:eastAsia="zh-CN" w:bidi="ar-SA"/>
              </w:rPr>
              <w:t>知识产权类别</w:t>
            </w:r>
          </w:p>
        </w:tc>
        <w:tc>
          <w:tcPr>
            <w:tcW w:w="1346"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Style w:val="4"/>
                <w:rFonts w:hint="eastAsia" w:ascii="仿宋" w:hAnsi="仿宋" w:eastAsia="仿宋" w:cstheme="minorBidi"/>
                <w:b w:val="0"/>
                <w:i w:val="0"/>
                <w:caps w:val="0"/>
                <w:spacing w:val="0"/>
                <w:w w:val="100"/>
                <w:kern w:val="2"/>
                <w:sz w:val="24"/>
                <w:szCs w:val="24"/>
                <w:lang w:val="en-US" w:eastAsia="zh-CN" w:bidi="ar-SA"/>
              </w:rPr>
            </w:pPr>
            <w:r>
              <w:rPr>
                <w:rStyle w:val="4"/>
                <w:rFonts w:hint="eastAsia" w:ascii="仿宋" w:hAnsi="仿宋" w:eastAsia="仿宋" w:cstheme="minorBidi"/>
                <w:b w:val="0"/>
                <w:i w:val="0"/>
                <w:caps w:val="0"/>
                <w:spacing w:val="0"/>
                <w:w w:val="100"/>
                <w:kern w:val="2"/>
                <w:sz w:val="24"/>
                <w:szCs w:val="24"/>
                <w:lang w:val="en-US" w:eastAsia="zh-CN" w:bidi="ar-SA"/>
              </w:rPr>
              <w:t>知识产权名称</w:t>
            </w:r>
          </w:p>
        </w:tc>
        <w:tc>
          <w:tcPr>
            <w:tcW w:w="777"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240" w:firstLineChars="100"/>
              <w:jc w:val="both"/>
              <w:textAlignment w:val="baseline"/>
              <w:rPr>
                <w:rStyle w:val="4"/>
                <w:rFonts w:hint="eastAsia" w:ascii="仿宋" w:hAnsi="仿宋" w:eastAsia="仿宋" w:cstheme="minorBidi"/>
                <w:b w:val="0"/>
                <w:i w:val="0"/>
                <w:caps w:val="0"/>
                <w:spacing w:val="0"/>
                <w:w w:val="100"/>
                <w:kern w:val="2"/>
                <w:sz w:val="24"/>
                <w:szCs w:val="24"/>
                <w:lang w:val="en-US" w:eastAsia="zh-CN" w:bidi="ar-SA"/>
              </w:rPr>
            </w:pPr>
            <w:r>
              <w:rPr>
                <w:rStyle w:val="4"/>
                <w:rFonts w:hint="eastAsia" w:ascii="仿宋" w:hAnsi="仿宋" w:eastAsia="仿宋" w:cstheme="minorBidi"/>
                <w:b w:val="0"/>
                <w:i w:val="0"/>
                <w:caps w:val="0"/>
                <w:spacing w:val="0"/>
                <w:w w:val="100"/>
                <w:kern w:val="2"/>
                <w:sz w:val="24"/>
                <w:szCs w:val="24"/>
                <w:lang w:val="en-US" w:eastAsia="zh-CN" w:bidi="ar-SA"/>
              </w:rPr>
              <w:t>授权号</w:t>
            </w:r>
          </w:p>
        </w:tc>
        <w:tc>
          <w:tcPr>
            <w:tcW w:w="643"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Style w:val="4"/>
                <w:rFonts w:hint="eastAsia" w:ascii="仿宋" w:hAnsi="仿宋" w:eastAsia="仿宋" w:cstheme="minorBidi"/>
                <w:b w:val="0"/>
                <w:i w:val="0"/>
                <w:caps w:val="0"/>
                <w:spacing w:val="0"/>
                <w:w w:val="100"/>
                <w:kern w:val="2"/>
                <w:sz w:val="24"/>
                <w:szCs w:val="24"/>
                <w:lang w:val="en-US" w:eastAsia="zh-CN" w:bidi="ar-SA"/>
              </w:rPr>
            </w:pPr>
            <w:r>
              <w:rPr>
                <w:rStyle w:val="4"/>
                <w:rFonts w:hint="eastAsia" w:ascii="仿宋" w:hAnsi="仿宋" w:eastAsia="仿宋" w:cstheme="minorBidi"/>
                <w:b w:val="0"/>
                <w:i w:val="0"/>
                <w:caps w:val="0"/>
                <w:spacing w:val="0"/>
                <w:w w:val="100"/>
                <w:kern w:val="2"/>
                <w:sz w:val="24"/>
                <w:szCs w:val="24"/>
                <w:lang w:val="en-US" w:eastAsia="zh-CN" w:bidi="ar-SA"/>
              </w:rPr>
              <w:t>授权日期</w:t>
            </w:r>
          </w:p>
        </w:tc>
        <w:tc>
          <w:tcPr>
            <w:tcW w:w="672"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Style w:val="4"/>
                <w:rFonts w:hint="eastAsia" w:ascii="仿宋" w:hAnsi="仿宋" w:eastAsia="仿宋" w:cstheme="minorBidi"/>
                <w:b w:val="0"/>
                <w:i w:val="0"/>
                <w:caps w:val="0"/>
                <w:spacing w:val="0"/>
                <w:w w:val="100"/>
                <w:kern w:val="2"/>
                <w:sz w:val="24"/>
                <w:szCs w:val="24"/>
                <w:lang w:val="en-US" w:eastAsia="zh-CN" w:bidi="ar-SA"/>
              </w:rPr>
            </w:pPr>
            <w:r>
              <w:rPr>
                <w:rStyle w:val="4"/>
                <w:rFonts w:hint="eastAsia" w:ascii="仿宋" w:hAnsi="仿宋" w:eastAsia="仿宋" w:cstheme="minorBidi"/>
                <w:b w:val="0"/>
                <w:i w:val="0"/>
                <w:caps w:val="0"/>
                <w:spacing w:val="0"/>
                <w:w w:val="100"/>
                <w:kern w:val="2"/>
                <w:sz w:val="24"/>
                <w:szCs w:val="24"/>
                <w:lang w:val="en-US" w:eastAsia="zh-CN" w:bidi="ar-SA"/>
              </w:rPr>
              <w:t>权利人</w:t>
            </w:r>
          </w:p>
        </w:tc>
        <w:tc>
          <w:tcPr>
            <w:tcW w:w="949"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4"/>
                <w:rFonts w:hint="eastAsia" w:ascii="仿宋" w:hAnsi="仿宋" w:eastAsia="仿宋" w:cstheme="minorBidi"/>
                <w:b w:val="0"/>
                <w:i w:val="0"/>
                <w:caps w:val="0"/>
                <w:spacing w:val="0"/>
                <w:w w:val="100"/>
                <w:kern w:val="2"/>
                <w:sz w:val="24"/>
                <w:szCs w:val="24"/>
                <w:lang w:val="en-US" w:eastAsia="zh-CN" w:bidi="ar-SA"/>
              </w:rPr>
            </w:pPr>
            <w:r>
              <w:rPr>
                <w:rStyle w:val="4"/>
                <w:rFonts w:hint="eastAsia" w:ascii="仿宋" w:hAnsi="仿宋" w:eastAsia="仿宋" w:cstheme="minorBidi"/>
                <w:b w:val="0"/>
                <w:i w:val="0"/>
                <w:caps w:val="0"/>
                <w:spacing w:val="0"/>
                <w:w w:val="100"/>
                <w:kern w:val="2"/>
                <w:sz w:val="24"/>
                <w:szCs w:val="24"/>
                <w:lang w:val="en-US" w:eastAsia="zh-CN" w:bidi="ar-SA"/>
              </w:rPr>
              <w:t>发明人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55" w:hRule="exact"/>
          <w:jc w:val="center"/>
        </w:trPr>
        <w:tc>
          <w:tcPr>
            <w:tcW w:w="610"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Style w:val="4"/>
                <w:rFonts w:hint="eastAsia" w:ascii="仿宋" w:hAnsi="仿宋" w:eastAsia="仿宋" w:cstheme="minorBidi"/>
                <w:b w:val="0"/>
                <w:i w:val="0"/>
                <w:caps w:val="0"/>
                <w:spacing w:val="0"/>
                <w:w w:val="100"/>
                <w:kern w:val="2"/>
                <w:sz w:val="24"/>
                <w:szCs w:val="24"/>
                <w:lang w:val="en-US" w:eastAsia="zh-CN" w:bidi="ar-SA"/>
              </w:rPr>
            </w:pPr>
            <w:r>
              <w:rPr>
                <w:rStyle w:val="4"/>
                <w:rFonts w:hint="eastAsia" w:ascii="仿宋" w:hAnsi="仿宋" w:eastAsia="仿宋" w:cstheme="minorBidi"/>
                <w:b w:val="0"/>
                <w:i w:val="0"/>
                <w:caps w:val="0"/>
                <w:spacing w:val="0"/>
                <w:w w:val="100"/>
                <w:kern w:val="2"/>
                <w:sz w:val="24"/>
                <w:szCs w:val="24"/>
                <w:lang w:val="en-US" w:eastAsia="zh-CN" w:bidi="ar-SA"/>
              </w:rPr>
              <w:t>发明专利</w:t>
            </w:r>
          </w:p>
        </w:tc>
        <w:tc>
          <w:tcPr>
            <w:tcW w:w="1346"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Style w:val="4"/>
                <w:rFonts w:hint="eastAsia" w:ascii="仿宋" w:hAnsi="仿宋" w:eastAsia="仿宋" w:cstheme="minorBidi"/>
                <w:b w:val="0"/>
                <w:i w:val="0"/>
                <w:caps w:val="0"/>
                <w:spacing w:val="0"/>
                <w:w w:val="100"/>
                <w:kern w:val="2"/>
                <w:sz w:val="24"/>
                <w:szCs w:val="24"/>
                <w:lang w:val="en-US" w:eastAsia="zh-CN" w:bidi="ar-SA"/>
              </w:rPr>
            </w:pPr>
            <w:r>
              <w:rPr>
                <w:rStyle w:val="4"/>
                <w:rFonts w:hint="eastAsia" w:ascii="仿宋" w:hAnsi="仿宋" w:eastAsia="仿宋" w:cstheme="minorBidi"/>
                <w:b w:val="0"/>
                <w:i w:val="0"/>
                <w:caps w:val="0"/>
                <w:spacing w:val="0"/>
                <w:w w:val="100"/>
                <w:kern w:val="2"/>
                <w:sz w:val="24"/>
                <w:szCs w:val="24"/>
                <w:lang w:val="en-US" w:eastAsia="zh-CN" w:bidi="ar-SA"/>
              </w:rPr>
              <w:t>一种提高跨水系运输鱼苗下塘存活率的方法</w:t>
            </w:r>
          </w:p>
        </w:tc>
        <w:tc>
          <w:tcPr>
            <w:tcW w:w="777"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Style w:val="4"/>
                <w:rFonts w:hint="eastAsia" w:ascii="仿宋" w:hAnsi="仿宋" w:eastAsia="仿宋" w:cstheme="minorBidi"/>
                <w:b w:val="0"/>
                <w:i w:val="0"/>
                <w:caps w:val="0"/>
                <w:spacing w:val="0"/>
                <w:w w:val="100"/>
                <w:kern w:val="2"/>
                <w:sz w:val="24"/>
                <w:szCs w:val="24"/>
                <w:lang w:val="en-US" w:eastAsia="zh-CN" w:bidi="ar-SA"/>
              </w:rPr>
            </w:pPr>
            <w:r>
              <w:rPr>
                <w:rStyle w:val="4"/>
                <w:rFonts w:hint="eastAsia" w:ascii="仿宋" w:hAnsi="仿宋" w:eastAsia="仿宋" w:cstheme="minorBidi"/>
                <w:b w:val="0"/>
                <w:i w:val="0"/>
                <w:caps w:val="0"/>
                <w:spacing w:val="0"/>
                <w:w w:val="100"/>
                <w:kern w:val="2"/>
                <w:sz w:val="24"/>
                <w:szCs w:val="24"/>
                <w:lang w:val="en-US" w:eastAsia="zh-CN" w:bidi="ar-SA"/>
              </w:rPr>
              <w:t>ZL201710638210.7</w:t>
            </w:r>
          </w:p>
        </w:tc>
        <w:tc>
          <w:tcPr>
            <w:tcW w:w="643"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Style w:val="4"/>
                <w:rFonts w:hint="eastAsia" w:ascii="仿宋" w:hAnsi="仿宋" w:eastAsia="仿宋" w:cstheme="minorBidi"/>
                <w:b w:val="0"/>
                <w:i w:val="0"/>
                <w:caps w:val="0"/>
                <w:spacing w:val="0"/>
                <w:w w:val="100"/>
                <w:kern w:val="2"/>
                <w:sz w:val="24"/>
                <w:szCs w:val="24"/>
                <w:lang w:val="en-US" w:eastAsia="zh-CN" w:bidi="ar-SA"/>
              </w:rPr>
            </w:pPr>
            <w:r>
              <w:rPr>
                <w:rStyle w:val="4"/>
                <w:rFonts w:hint="eastAsia" w:ascii="仿宋" w:hAnsi="仿宋" w:eastAsia="仿宋" w:cstheme="minorBidi"/>
                <w:b w:val="0"/>
                <w:i w:val="0"/>
                <w:caps w:val="0"/>
                <w:spacing w:val="0"/>
                <w:w w:val="100"/>
                <w:kern w:val="2"/>
                <w:sz w:val="24"/>
                <w:szCs w:val="24"/>
                <w:lang w:val="en-US" w:eastAsia="zh-CN" w:bidi="ar-SA"/>
              </w:rPr>
              <w:t>2020.04.07</w:t>
            </w:r>
          </w:p>
        </w:tc>
        <w:tc>
          <w:tcPr>
            <w:tcW w:w="672"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Style w:val="4"/>
                <w:rFonts w:hint="eastAsia" w:ascii="仿宋" w:hAnsi="仿宋" w:eastAsia="仿宋" w:cstheme="minorBidi"/>
                <w:b w:val="0"/>
                <w:i w:val="0"/>
                <w:caps w:val="0"/>
                <w:spacing w:val="0"/>
                <w:w w:val="100"/>
                <w:kern w:val="2"/>
                <w:sz w:val="24"/>
                <w:szCs w:val="24"/>
                <w:lang w:val="en-US" w:eastAsia="zh-CN" w:bidi="ar-SA"/>
              </w:rPr>
            </w:pPr>
            <w:r>
              <w:rPr>
                <w:rStyle w:val="4"/>
                <w:rFonts w:hint="eastAsia" w:ascii="仿宋" w:hAnsi="仿宋" w:eastAsia="仿宋" w:cstheme="minorBidi"/>
                <w:b w:val="0"/>
                <w:i w:val="0"/>
                <w:caps w:val="0"/>
                <w:spacing w:val="0"/>
                <w:w w:val="100"/>
                <w:kern w:val="2"/>
                <w:sz w:val="24"/>
                <w:szCs w:val="24"/>
                <w:lang w:val="en-US" w:eastAsia="zh-CN" w:bidi="ar-SA"/>
              </w:rPr>
              <w:t>重庆市水产科学研究所</w:t>
            </w:r>
          </w:p>
        </w:tc>
        <w:tc>
          <w:tcPr>
            <w:tcW w:w="949"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Style w:val="4"/>
                <w:rFonts w:hint="eastAsia" w:ascii="仿宋" w:hAnsi="仿宋" w:eastAsia="仿宋" w:cstheme="minorBidi"/>
                <w:b w:val="0"/>
                <w:i w:val="0"/>
                <w:caps w:val="0"/>
                <w:spacing w:val="0"/>
                <w:w w:val="100"/>
                <w:kern w:val="2"/>
                <w:sz w:val="24"/>
                <w:szCs w:val="24"/>
                <w:lang w:val="en-US" w:eastAsia="zh-CN" w:bidi="ar-SA"/>
              </w:rPr>
            </w:pPr>
            <w:r>
              <w:rPr>
                <w:rStyle w:val="4"/>
                <w:rFonts w:hint="eastAsia" w:ascii="仿宋" w:hAnsi="仿宋" w:eastAsia="仿宋" w:cstheme="minorBidi"/>
                <w:b w:val="0"/>
                <w:i w:val="0"/>
                <w:caps w:val="0"/>
                <w:spacing w:val="0"/>
                <w:w w:val="100"/>
                <w:kern w:val="2"/>
                <w:sz w:val="24"/>
                <w:szCs w:val="24"/>
                <w:lang w:val="en-US" w:eastAsia="zh-CN" w:bidi="ar-SA"/>
              </w:rPr>
              <w:t>朱杰、但言、陈元坤、张闯、蒋伟</w:t>
            </w:r>
          </w:p>
        </w:tc>
      </w:tr>
    </w:tbl>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baseline"/>
        <w:rPr>
          <w:rStyle w:val="4"/>
          <w:rFonts w:ascii="黑体" w:hAnsi="Calibri" w:eastAsia="黑体" w:cs="Times New Roman"/>
          <w:b w:val="0"/>
          <w:bCs/>
          <w:i w:val="0"/>
          <w:caps w:val="0"/>
          <w:spacing w:val="0"/>
          <w:w w:val="100"/>
          <w:kern w:val="0"/>
          <w:sz w:val="30"/>
          <w:szCs w:val="30"/>
          <w:lang w:val="en-US" w:eastAsia="zh-CN" w:bidi="ar-SA"/>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baseline"/>
        <w:rPr>
          <w:rStyle w:val="4"/>
          <w:rFonts w:ascii="黑体" w:hAnsi="Calibri" w:eastAsia="黑体" w:cs="Times New Roman"/>
          <w:b w:val="0"/>
          <w:bCs/>
          <w:i w:val="0"/>
          <w:caps w:val="0"/>
          <w:spacing w:val="0"/>
          <w:w w:val="100"/>
          <w:kern w:val="0"/>
          <w:sz w:val="30"/>
          <w:szCs w:val="30"/>
          <w:lang w:val="en-US" w:eastAsia="zh-CN" w:bidi="ar-SA"/>
        </w:rPr>
      </w:pPr>
      <w:r>
        <w:rPr>
          <w:rStyle w:val="4"/>
          <w:rFonts w:ascii="黑体" w:hAnsi="Calibri" w:eastAsia="黑体" w:cs="Times New Roman"/>
          <w:b w:val="0"/>
          <w:bCs/>
          <w:i w:val="0"/>
          <w:caps w:val="0"/>
          <w:spacing w:val="0"/>
          <w:w w:val="100"/>
          <w:kern w:val="0"/>
          <w:sz w:val="30"/>
          <w:szCs w:val="30"/>
          <w:lang w:val="en-US" w:eastAsia="zh-CN" w:bidi="ar-SA"/>
        </w:rPr>
        <w:t>主要完成人情况：</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4"/>
          <w:rFonts w:ascii="仿宋" w:hAnsi="仿宋" w:eastAsia="仿宋"/>
          <w:b w:val="0"/>
          <w:i w:val="0"/>
          <w:caps w:val="0"/>
          <w:spacing w:val="0"/>
          <w:w w:val="100"/>
          <w:kern w:val="2"/>
          <w:sz w:val="24"/>
          <w:szCs w:val="24"/>
          <w:lang w:val="en-US" w:eastAsia="zh-CN" w:bidi="ar-SA"/>
        </w:rPr>
      </w:pPr>
      <w:r>
        <w:rPr>
          <w:rStyle w:val="4"/>
          <w:rFonts w:ascii="仿宋" w:hAnsi="仿宋" w:eastAsia="仿宋"/>
          <w:b w:val="0"/>
          <w:i w:val="0"/>
          <w:caps w:val="0"/>
          <w:spacing w:val="0"/>
          <w:w w:val="100"/>
          <w:kern w:val="2"/>
          <w:sz w:val="24"/>
          <w:szCs w:val="24"/>
          <w:lang w:val="en-US" w:eastAsia="zh-CN" w:bidi="ar-SA"/>
        </w:rPr>
        <w:t xml:space="preserve">（1）郭海燕，排名1，副高。工作单位：重庆市水产科学研究所，完成单位：重庆市水产科学研究所。主持项目《大鳞鲃健康养殖综合技术及标准化生产》，2017-2018农综办大鳞鲃示范推广项目主要完成 人，发表文章2篇，形成了适合重庆地区的大鳞鲃池塘健康养殖综合技术规范1篇，项目技术研究报告 1篇，完成了大鳞鲃对重庆本地环境的适应性研究。对《主要技术创新点》中第1、2和4项工作做出创 造性贡献。投入本项研究工作量占到本人工作量的80%。 </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4"/>
          <w:rFonts w:ascii="仿宋" w:hAnsi="仿宋" w:eastAsia="仿宋"/>
          <w:b w:val="0"/>
          <w:i w:val="0"/>
          <w:caps w:val="0"/>
          <w:spacing w:val="0"/>
          <w:w w:val="100"/>
          <w:kern w:val="2"/>
          <w:sz w:val="24"/>
          <w:szCs w:val="24"/>
          <w:lang w:val="en-US" w:eastAsia="zh-CN" w:bidi="ar-SA"/>
        </w:rPr>
      </w:pPr>
      <w:r>
        <w:rPr>
          <w:rStyle w:val="4"/>
          <w:rFonts w:ascii="仿宋" w:hAnsi="仿宋" w:eastAsia="仿宋"/>
          <w:b w:val="0"/>
          <w:i w:val="0"/>
          <w:caps w:val="0"/>
          <w:spacing w:val="0"/>
          <w:w w:val="100"/>
          <w:kern w:val="2"/>
          <w:sz w:val="24"/>
          <w:szCs w:val="24"/>
          <w:lang w:val="en-US" w:eastAsia="zh-CN" w:bidi="ar-SA"/>
        </w:rPr>
        <w:t>（2）谢勇，排名2，副高。工作单位：重庆市水产科学研究所，完成单位：重庆市水产科学研究所。对本项目技术创造性贡献：2014-2020年期间，协助完成来自各级单位的大鳞鲃项目，主要负责大鳞鲃的引种、示范推广。对《主 要技术创新点》中第1和2项工作做出创造性贡献。发表文章《重庆地区大鳞鲍2种常见疾病的防治》 ，投入本项研究工作量占到本人工作量的60%。</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4"/>
          <w:rFonts w:ascii="仿宋" w:hAnsi="仿宋" w:eastAsia="仿宋"/>
          <w:b w:val="0"/>
          <w:i w:val="0"/>
          <w:caps w:val="0"/>
          <w:spacing w:val="0"/>
          <w:w w:val="100"/>
          <w:kern w:val="2"/>
          <w:sz w:val="24"/>
          <w:szCs w:val="24"/>
          <w:lang w:val="en-US" w:eastAsia="zh-CN" w:bidi="ar-SA"/>
        </w:rPr>
      </w:pPr>
      <w:r>
        <w:rPr>
          <w:rStyle w:val="4"/>
          <w:rFonts w:ascii="仿宋" w:hAnsi="仿宋" w:eastAsia="仿宋"/>
          <w:b w:val="0"/>
          <w:i w:val="0"/>
          <w:caps w:val="0"/>
          <w:spacing w:val="0"/>
          <w:w w:val="100"/>
          <w:kern w:val="2"/>
          <w:sz w:val="24"/>
          <w:szCs w:val="24"/>
          <w:lang w:val="en-US" w:eastAsia="zh-CN" w:bidi="ar-SA"/>
        </w:rPr>
        <w:t xml:space="preserve">（3）李双，排名3，初级。工作单位：重庆市水产科学研究所，完成单位：重庆市水产科学研究所。对本项目技术创造性贡献：2014-2020年期间，协助完成来自各级单位的大鳞鲃项目，主要负责大鳞鲃的人工繁殖、内塘养殖驯化 以及示范推广完成。发表大鳞鲃养殖技术文章2篇。对《主要技术创新点》中第1、2和4项工作做出创 造性贡献。投入本项研究工作量占到本人工作量的80%。 </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4"/>
          <w:rFonts w:ascii="仿宋" w:hAnsi="仿宋" w:eastAsia="仿宋"/>
          <w:b w:val="0"/>
          <w:i w:val="0"/>
          <w:caps w:val="0"/>
          <w:spacing w:val="0"/>
          <w:w w:val="100"/>
          <w:kern w:val="2"/>
          <w:sz w:val="24"/>
          <w:szCs w:val="24"/>
          <w:lang w:val="en-US" w:eastAsia="zh-CN" w:bidi="ar-SA"/>
        </w:rPr>
      </w:pPr>
      <w:r>
        <w:rPr>
          <w:rStyle w:val="4"/>
          <w:rFonts w:ascii="仿宋" w:hAnsi="仿宋" w:eastAsia="仿宋"/>
          <w:b w:val="0"/>
          <w:i w:val="0"/>
          <w:caps w:val="0"/>
          <w:spacing w:val="0"/>
          <w:w w:val="100"/>
          <w:kern w:val="2"/>
          <w:sz w:val="24"/>
          <w:szCs w:val="24"/>
          <w:lang w:val="en-US" w:eastAsia="zh-CN" w:bidi="ar-SA"/>
        </w:rPr>
        <w:t xml:space="preserve">（4）蒋伟，排名4，中级。工作单位：重庆市水产科学研究所，完成单位：重庆市水产科学研究所。对本项目技术创造性贡献：2014-2020年期间，协助完成来自各级单位的大鳞鲃项目，主要负责大鳞鲃的饲料、疾病、内塘养殖驯 化以及示范推广完成。发明专利1项，发表大鳞鲃养殖技术文章2篇。对《主要技术创新点》中第1-4项 工作做出创造性贡献。投入本项研究工作量占到本人工作量的80%。 </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4"/>
          <w:rFonts w:ascii="仿宋" w:hAnsi="仿宋" w:eastAsia="仿宋"/>
          <w:b w:val="0"/>
          <w:i w:val="0"/>
          <w:caps w:val="0"/>
          <w:spacing w:val="0"/>
          <w:w w:val="100"/>
          <w:kern w:val="2"/>
          <w:sz w:val="24"/>
          <w:szCs w:val="24"/>
          <w:lang w:val="en-US" w:eastAsia="zh-CN" w:bidi="ar-SA"/>
        </w:rPr>
      </w:pPr>
      <w:r>
        <w:rPr>
          <w:rStyle w:val="4"/>
          <w:rFonts w:ascii="仿宋" w:hAnsi="仿宋" w:eastAsia="仿宋"/>
          <w:b w:val="0"/>
          <w:i w:val="0"/>
          <w:caps w:val="0"/>
          <w:spacing w:val="0"/>
          <w:w w:val="100"/>
          <w:kern w:val="2"/>
          <w:sz w:val="24"/>
          <w:szCs w:val="24"/>
          <w:lang w:val="en-US" w:eastAsia="zh-CN" w:bidi="ar-SA"/>
        </w:rPr>
        <w:t>（5）刘顺科，排名5，副高。工作单位：重庆市涪陵区水产站，完成单位：重庆市涪陵区水产站。对本项目技术创造性贡献：主要负责大鳞鲃在涪陵地区的鱼病情况收集、推广工作以及技术服务。对《主要技术创新点》中第2和 4项工作做出创造性贡献。投入本项研究工作量占到本人工作量的50%。</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4"/>
          <w:rFonts w:ascii="仿宋" w:hAnsi="仿宋" w:eastAsia="仿宋"/>
          <w:b w:val="0"/>
          <w:i w:val="0"/>
          <w:caps w:val="0"/>
          <w:spacing w:val="0"/>
          <w:w w:val="100"/>
          <w:kern w:val="2"/>
          <w:sz w:val="24"/>
          <w:szCs w:val="24"/>
          <w:lang w:val="en-US" w:eastAsia="zh-CN" w:bidi="ar-SA"/>
        </w:rPr>
      </w:pPr>
      <w:r>
        <w:rPr>
          <w:rStyle w:val="4"/>
          <w:rFonts w:ascii="仿宋" w:hAnsi="仿宋" w:eastAsia="仿宋"/>
          <w:b w:val="0"/>
          <w:i w:val="0"/>
          <w:caps w:val="0"/>
          <w:spacing w:val="0"/>
          <w:w w:val="100"/>
          <w:kern w:val="2"/>
          <w:sz w:val="24"/>
          <w:szCs w:val="24"/>
          <w:lang w:val="en-US" w:eastAsia="zh-CN" w:bidi="ar-SA"/>
        </w:rPr>
        <w:t xml:space="preserve">（6）靳涛，排名6，中级。工作单位：重庆市长寿区水产技术推广站，完成单位：重庆市长寿区水产技术推广站。对本项目技术创造性贡献：主要负责大鳞鲃在长寿地区的鱼病情况收集、推广工作以及技术服务。对《主要技术创新点》中第2和 4项工作做出创造性贡献。投入本项研究工作量占到本人工作量的50%。    </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4"/>
          <w:rFonts w:ascii="仿宋" w:hAnsi="仿宋" w:eastAsia="仿宋"/>
          <w:b w:val="0"/>
          <w:i w:val="0"/>
          <w:caps w:val="0"/>
          <w:spacing w:val="0"/>
          <w:w w:val="100"/>
          <w:kern w:val="2"/>
          <w:sz w:val="24"/>
          <w:szCs w:val="24"/>
          <w:lang w:val="en-US" w:eastAsia="zh-CN" w:bidi="ar-SA"/>
        </w:rPr>
      </w:pPr>
      <w:r>
        <w:rPr>
          <w:rStyle w:val="4"/>
          <w:rFonts w:ascii="仿宋" w:hAnsi="仿宋" w:eastAsia="仿宋"/>
          <w:b w:val="0"/>
          <w:i w:val="0"/>
          <w:caps w:val="0"/>
          <w:spacing w:val="0"/>
          <w:w w:val="100"/>
          <w:kern w:val="2"/>
          <w:sz w:val="24"/>
          <w:szCs w:val="24"/>
          <w:lang w:val="en-US" w:eastAsia="zh-CN" w:bidi="ar-SA"/>
        </w:rPr>
        <w:t>（7）何川，排名7，副高。工作单位：丰都县水产科技推广站，完成单位：丰都县水产科技推广站。对本项目技术创造性贡献：主要负责大鳞鲃在丰都县的鱼病情况收集、推广工作以及技术服务。对《主要技术创新点》中第2和 4项工作做出创造性贡献。投入本项研究工作量占到本人工作量的50%。</w:t>
      </w: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baseline"/>
        <w:rPr>
          <w:rStyle w:val="4"/>
          <w:rFonts w:ascii="黑体" w:hAnsi="Calibri" w:eastAsia="黑体" w:cs="Times New Roman"/>
          <w:b w:val="0"/>
          <w:bCs/>
          <w:i w:val="0"/>
          <w:caps w:val="0"/>
          <w:spacing w:val="0"/>
          <w:w w:val="100"/>
          <w:kern w:val="0"/>
          <w:sz w:val="30"/>
          <w:szCs w:val="30"/>
          <w:lang w:val="en-US" w:eastAsia="zh-CN" w:bidi="ar-SA"/>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baseline"/>
        <w:rPr>
          <w:rStyle w:val="4"/>
          <w:rFonts w:ascii="黑体" w:hAnsi="Calibri" w:eastAsia="黑体" w:cs="Times New Roman"/>
          <w:b w:val="0"/>
          <w:bCs/>
          <w:i w:val="0"/>
          <w:caps w:val="0"/>
          <w:spacing w:val="0"/>
          <w:w w:val="100"/>
          <w:kern w:val="0"/>
          <w:sz w:val="30"/>
          <w:szCs w:val="30"/>
          <w:lang w:val="en-US" w:eastAsia="zh-CN" w:bidi="ar-SA"/>
        </w:rPr>
      </w:pPr>
      <w:r>
        <w:rPr>
          <w:rStyle w:val="4"/>
          <w:rFonts w:ascii="黑体" w:hAnsi="Calibri" w:eastAsia="黑体" w:cs="Times New Roman"/>
          <w:b w:val="0"/>
          <w:bCs/>
          <w:i w:val="0"/>
          <w:caps w:val="0"/>
          <w:spacing w:val="0"/>
          <w:w w:val="100"/>
          <w:kern w:val="0"/>
          <w:sz w:val="30"/>
          <w:szCs w:val="30"/>
          <w:lang w:val="en-US" w:eastAsia="zh-CN" w:bidi="ar-SA"/>
        </w:rPr>
        <w:t>主要完成单位及创新推广贡献：</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4"/>
          <w:rFonts w:ascii="仿宋" w:hAnsi="仿宋" w:eastAsia="仿宋"/>
          <w:b w:val="0"/>
          <w:i w:val="0"/>
          <w:caps w:val="0"/>
          <w:spacing w:val="0"/>
          <w:w w:val="100"/>
          <w:kern w:val="2"/>
          <w:sz w:val="24"/>
          <w:szCs w:val="24"/>
          <w:lang w:val="en-US" w:eastAsia="zh-CN" w:bidi="ar-SA"/>
        </w:rPr>
      </w:pPr>
      <w:r>
        <w:rPr>
          <w:rStyle w:val="4"/>
          <w:rFonts w:ascii="仿宋" w:hAnsi="仿宋" w:eastAsia="仿宋"/>
          <w:b w:val="0"/>
          <w:i w:val="0"/>
          <w:caps w:val="0"/>
          <w:spacing w:val="0"/>
          <w:w w:val="100"/>
          <w:kern w:val="2"/>
          <w:sz w:val="24"/>
          <w:szCs w:val="24"/>
          <w:lang w:val="en-US" w:eastAsia="zh-CN" w:bidi="ar-SA"/>
        </w:rPr>
        <w:t>（1）重庆市水产科学研究所,组织机构代码：12500000450384574L，法人代表：朱杰，单位性质：科研院所，对本项目的贡献：申请项目5个并主持大鳞鲃项目的实施。2014年12月亲本选育，2015年进行大鳞鲃的人工繁 殖工作研究并初步取得成功，2016年开始进行内塘养殖关键技术研究、试验示范养殖 ，2017年对其养殖环境、最佳饲料、病害防控、鱼苗转运等技术的研究。2016-2018年，联 合重庆市涪陵区水产站、丰都县水产科技推广站，重庆市长寿区水产技术推广站进行大鳞 鲃的示范推广工作。发表文章3篇，发明专利1个，实用新型专利1个，适合重庆地区的大鳞 鲃池塘健康养殖综合技术规范1篇，项目技术研究报告1篇，完成了大鳞鲃对重庆本地环境 的适应性研究。</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4"/>
          <w:rFonts w:ascii="仿宋" w:hAnsi="仿宋" w:eastAsia="仿宋"/>
          <w:b w:val="0"/>
          <w:i w:val="0"/>
          <w:caps w:val="0"/>
          <w:spacing w:val="0"/>
          <w:w w:val="100"/>
          <w:kern w:val="2"/>
          <w:sz w:val="24"/>
          <w:szCs w:val="24"/>
          <w:lang w:val="en-US" w:eastAsia="zh-CN" w:bidi="ar-SA"/>
        </w:rPr>
      </w:pPr>
      <w:r>
        <w:rPr>
          <w:rStyle w:val="4"/>
          <w:rFonts w:ascii="仿宋" w:hAnsi="仿宋" w:eastAsia="仿宋"/>
          <w:b w:val="0"/>
          <w:i w:val="0"/>
          <w:caps w:val="0"/>
          <w:spacing w:val="0"/>
          <w:w w:val="100"/>
          <w:kern w:val="2"/>
          <w:sz w:val="24"/>
          <w:szCs w:val="24"/>
          <w:lang w:val="en-US" w:eastAsia="zh-CN" w:bidi="ar-SA"/>
        </w:rPr>
        <w:t>（2）重庆市涪陵区水产站，组织机构代码：12500102451943921E，法人代表：刘顺科，单位性质：其它，对本项目的贡献：项目签约合作单位，主要负责大鳞鲃在涪陵地区的鱼病情况收集、推广工作以及技术服务 。对《主要技术创新点》中第2和4项工作做出创造性贡献</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4"/>
          <w:rFonts w:ascii="仿宋" w:hAnsi="仿宋" w:eastAsia="仿宋"/>
          <w:b w:val="0"/>
          <w:i w:val="0"/>
          <w:caps w:val="0"/>
          <w:spacing w:val="0"/>
          <w:w w:val="100"/>
          <w:kern w:val="2"/>
          <w:sz w:val="24"/>
          <w:szCs w:val="24"/>
          <w:lang w:val="en-US" w:eastAsia="zh-CN" w:bidi="ar-SA"/>
        </w:rPr>
      </w:pPr>
      <w:r>
        <w:rPr>
          <w:rStyle w:val="4"/>
          <w:rFonts w:ascii="仿宋" w:hAnsi="仿宋" w:eastAsia="仿宋"/>
          <w:b w:val="0"/>
          <w:i w:val="0"/>
          <w:caps w:val="0"/>
          <w:spacing w:val="0"/>
          <w:w w:val="100"/>
          <w:kern w:val="2"/>
          <w:sz w:val="24"/>
          <w:szCs w:val="24"/>
          <w:lang w:val="en-US" w:eastAsia="zh-CN" w:bidi="ar-SA"/>
        </w:rPr>
        <w:t>（3）重庆市长寿区水产技术推广站，组织机构代码：125002217935410929，法人代表：祖学勤，单位性质：其它，对本项目的贡献：项目签约合作单位，主要负责大鳞鲃在长寿地区的鱼病情况收集、推广工作以及技术服务 。对《主要技术创新点》中第2和4项工作做出创造性贡献。</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4"/>
          <w:rFonts w:ascii="仿宋" w:hAnsi="仿宋" w:eastAsia="仿宋"/>
          <w:b w:val="0"/>
          <w:i w:val="0"/>
          <w:caps w:val="0"/>
          <w:spacing w:val="0"/>
          <w:w w:val="100"/>
          <w:kern w:val="2"/>
          <w:sz w:val="24"/>
          <w:szCs w:val="24"/>
          <w:lang w:val="en-US" w:eastAsia="zh-CN" w:bidi="ar-SA"/>
        </w:rPr>
      </w:pPr>
      <w:r>
        <w:rPr>
          <w:rStyle w:val="4"/>
          <w:rFonts w:ascii="仿宋" w:hAnsi="仿宋" w:eastAsia="仿宋"/>
          <w:b w:val="0"/>
          <w:i w:val="0"/>
          <w:caps w:val="0"/>
          <w:spacing w:val="0"/>
          <w:w w:val="100"/>
          <w:kern w:val="2"/>
          <w:sz w:val="24"/>
          <w:szCs w:val="24"/>
          <w:lang w:val="en-US" w:eastAsia="zh-CN" w:bidi="ar-SA"/>
        </w:rPr>
        <w:t>（4）丰都县水产科技推广站，组织机构代码：12500230759299650P，法人代表：何川，单位性质：其它，对本项目的贡献：项目签约合作单位，主要负责大鳞鲃在丰都县的鱼病情况收集、推广工作以及技术服务。 对《主要技术创新点》中第2和4项工作做出创造性贡献。</w:t>
      </w:r>
    </w:p>
    <w:sectPr>
      <w:pgSz w:w="11906" w:h="16838"/>
      <w:pgMar w:top="1440" w:right="1800" w:bottom="1440" w:left="1800" w:header="851" w:footer="992" w:gutter="0"/>
      <w:paperSrc/>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embedSystemFonts/>
  <w:documentProtection w:enforcement="0"/>
  <w:defaultTabStop w:val="420"/>
  <w:displayHorizontalDrawingGridEvery w:val="1"/>
  <w:displayVerticalDrawingGridEvery w:val="1"/>
  <w:doNotUseMarginsForDrawingGridOrigin w:val="1"/>
  <w:drawingGridHorizontalOrigin w:val="1800"/>
  <w:drawingGridVerticalOrigin w:val="1440"/>
  <w:compat>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000000"/>
    <w:rsid w:val="714647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4"/>
    <w:qFormat/>
    <w:uiPriority w:val="0"/>
    <w:pPr>
      <w:jc w:val="both"/>
      <w:textAlignment w:val="baseline"/>
    </w:pPr>
    <w:rPr>
      <w:rFonts w:ascii="Calibri" w:hAnsi="Calibri" w:eastAsia="宋体"/>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NormalCharacter"/>
    <w:link w:val="1"/>
    <w:semiHidden/>
    <w:uiPriority w:val="0"/>
  </w:style>
  <w:style w:type="table" w:customStyle="1" w:styleId="5">
    <w:name w:val="TableNormal"/>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4</TotalTime>
  <ScaleCrop>false</ScaleCrop>
  <LinksUpToDate>false</LinksUpToDate>
  <Application>WPS Office_11.8.2.9017_F1E327BC-269C-435d-A152-05C5408002CA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2021-09-16T02:10:32Z</dcterms:created>
  <dc:creator>liufeng</dc:creator>
  <cp:lastModifiedBy>liu </cp:lastModifiedBy>
  <dcterms:modified xsi:type="dcterms:W3CDTF">2021-09-16T02:30:16Z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